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Sivan Zakai Publications (and associated links)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My Second-Favorite Country: How American Jewish Children Think About Israel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Articles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“It Makes Me Feel Many Different Things”: A Child’s Relationship to Israel Over Time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(2021)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“A Little Bit More Far Than Mexico”: How 3- and 4-year-old Jewish Preschool Students Understand Israel 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(2021)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“I’m Going to Israel and All I need to Pack is My Imagination”: Pretend Trips to Israel in Jewish Early Childhood Education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(2020)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From the Mouths of Children: Widening the Scope and Shifting the Focus of Understanding American Jewish Relationships to Israel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(2019)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“Bad Things Happened”: How Children of the Digital Age Make Sense of Violent Current Events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(2018)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When Past and Present Collide: Dilemmas in Teaching the History of the Israeli-Palestinian Conflict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(2018)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History that Matters: How Students Make Sense of Historical Texts.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(2018).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Connection and Disconnection: The Paradox of Israel Education in the 21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superscript"/>
            <w:rtl w:val="0"/>
          </w:rPr>
          <w:t xml:space="preserve">st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 Century.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(2018).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American Jewish Children’s Thoughts and Feelings About the Jewish State: Laying the Groundwork for a Developmental Approach to Israel Education.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(2016)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 Rigorous Dialectic: Writing and Thinking in History. 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(2016).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The Stories of Our National Past: History and Heritage in a Jewish High School.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(2015).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“Israel is Meant for Me”: Kindergarteners’ Conceptions of Israel.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(2015)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 “My Heart is in the East and I am in the West”: Enduring Dilemmas of Israel Education in North America.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(2014)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“Now Where Do We Go From Here?”: Separateness, Integration, and Pluralism in Philadelphia.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(2013).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Values in Tension: Israel Education at a U.S. Jewish Day School.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(2011)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B5D3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8B5D3F"/>
    <w:rPr>
      <w:b w:val="1"/>
      <w:bCs w:val="1"/>
    </w:rPr>
  </w:style>
  <w:style w:type="paragraph" w:styleId="has-text-align-left" w:customStyle="1">
    <w:name w:val="has-text-align-left"/>
    <w:basedOn w:val="Normal"/>
    <w:rsid w:val="008B5D3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8B5D3F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8B5D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andfonline.com/doi/abs/10.1080/03626784.2015.1011042" TargetMode="External"/><Relationship Id="rId11" Type="http://schemas.openxmlformats.org/officeDocument/2006/relationships/hyperlink" Target="https://link.springer.com/article/10.1007/s12397-019-09288-0" TargetMode="External"/><Relationship Id="rId22" Type="http://schemas.openxmlformats.org/officeDocument/2006/relationships/hyperlink" Target="https://www.tandfonline.com/doi/abs/10.1080/15244113.2014.937192" TargetMode="External"/><Relationship Id="rId10" Type="http://schemas.openxmlformats.org/officeDocument/2006/relationships/hyperlink" Target="https://www.tandfonline.com/doi/abs/10.1080/15244113.2019.1696659" TargetMode="External"/><Relationship Id="rId21" Type="http://schemas.openxmlformats.org/officeDocument/2006/relationships/hyperlink" Target="https://www.tandfonline.com/doi/abs/10.1080/15244113.2015.1007019" TargetMode="External"/><Relationship Id="rId13" Type="http://schemas.openxmlformats.org/officeDocument/2006/relationships/hyperlink" Target="https://www.taylorfrancis.com/chapters/edit/10.4324/9781315110646-7/past-present-collide-sivan-zakai" TargetMode="External"/><Relationship Id="rId24" Type="http://schemas.openxmlformats.org/officeDocument/2006/relationships/hyperlink" Target="https://www.tandfonline.com/doi/abs/10.1080/15244113.2011.603070" TargetMode="External"/><Relationship Id="rId12" Type="http://schemas.openxmlformats.org/officeDocument/2006/relationships/hyperlink" Target="https://www.tandfonline.com/doi/abs/10.1080/00377996.2018.1517113?journalCode=vtss20" TargetMode="External"/><Relationship Id="rId23" Type="http://schemas.openxmlformats.org/officeDocument/2006/relationships/hyperlink" Target="https://www.cambridge.org/core/journals/history-of-education-quarterly/article/abs/now-where-do-we-go-from-here-separateness-integration-and-pluralism-in-philadelphia/5112A78BCE683F6AEE6CE67966FAB5F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andfonline.com/doi/abs/10.1080/15244113.2020.1834890" TargetMode="External"/><Relationship Id="rId15" Type="http://schemas.openxmlformats.org/officeDocument/2006/relationships/hyperlink" Target="https://www.ccarnet.org/the-reform-jewish-quarterly-spring-2018/" TargetMode="External"/><Relationship Id="rId14" Type="http://schemas.openxmlformats.org/officeDocument/2006/relationships/hyperlink" Target="https://www.tandfonline.com/doi/abs/10.1080/15244113.2018.1449484" TargetMode="External"/><Relationship Id="rId17" Type="http://schemas.openxmlformats.org/officeDocument/2006/relationships/hyperlink" Target="https://www.ccarnet.org/the-reform-jewish-quarterly-spring-2018/" TargetMode="External"/><Relationship Id="rId16" Type="http://schemas.openxmlformats.org/officeDocument/2006/relationships/hyperlink" Target="https://www.ccarnet.org/the-reform-jewish-quarterly-spring-2018/" TargetMode="External"/><Relationship Id="rId5" Type="http://schemas.openxmlformats.org/officeDocument/2006/relationships/styles" Target="styles.xml"/><Relationship Id="rId19" Type="http://schemas.openxmlformats.org/officeDocument/2006/relationships/hyperlink" Target="https://journals.sagepub.com/doi/abs/10.1177/016146811611800102?journalCode=tcza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link.springer.com/article/10.1007/s12397-016-9160-y" TargetMode="External"/><Relationship Id="rId7" Type="http://schemas.openxmlformats.org/officeDocument/2006/relationships/hyperlink" Target="https://nyupress.org/9781479808984/my-second-favorite-country/" TargetMode="External"/><Relationship Id="rId8" Type="http://schemas.openxmlformats.org/officeDocument/2006/relationships/hyperlink" Target="https://www.tandfonline.com/doi/abs/10.1080/15244113.2021.1926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f63QSf2GaA8IDLeFrJPEiF8qQ==">AMUW2mXqtsl7vW0byn28xSAIAeIDvcbu3u8gHERiXWKGARHJwRf33NZ2D3OXm0/zC/QyEC2TKmb7jJM5cif+eKmxLOgi6lolqSbPB0EfWtDKi8vuRsEZ7ig=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2022-06-17T22:53:00Z</dcterms:created>
  <dc:creator>Sivan Zakai</dc:creator>
</cp:coreProperties>
</file>