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b w:val="1"/>
          <w:sz w:val="24"/>
          <w:szCs w:val="24"/>
          <w:rtl w:val="0"/>
        </w:rPr>
        <w:t xml:space="preserve">Publications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b w:val="1"/>
          <w:sz w:val="24"/>
          <w:szCs w:val="24"/>
          <w:rtl w:val="0"/>
        </w:rPr>
        <w:t xml:space="preserve">Books</w:t>
      </w:r>
    </w:p>
    <w:p w:rsidR="00000000" w:rsidDel="00000000" w:rsidP="00000000" w:rsidRDefault="00000000" w:rsidRPr="00000000" w14:paraId="00000003">
      <w:pPr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0"/>
        </w:rPr>
        <w:t xml:space="preserve">Abraham Joshua Heschel and the Sources of Wonder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(Toronto: University of Toronto Press, 2016)</w:t>
      </w:r>
    </w:p>
    <w:p w:rsidR="00000000" w:rsidDel="00000000" w:rsidP="00000000" w:rsidRDefault="00000000" w:rsidRPr="00000000" w14:paraId="00000004">
      <w:pPr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0"/>
        </w:rPr>
        <w:t xml:space="preserve">American Jewish Thought Since 1934: Writings on Identity, and Belief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[Michael Marmur &amp; David Ellenson, eds.] (Waltham: Brandeis University Press, 2000)</w:t>
      </w:r>
    </w:p>
    <w:p w:rsidR="00000000" w:rsidDel="00000000" w:rsidP="00000000" w:rsidRDefault="00000000" w:rsidRPr="00000000" w14:paraId="00000005">
      <w:pPr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b w:val="1"/>
          <w:sz w:val="24"/>
          <w:szCs w:val="24"/>
          <w:rtl w:val="0"/>
        </w:rPr>
        <w:t xml:space="preserve">Articles</w:t>
      </w:r>
    </w:p>
    <w:p w:rsidR="00000000" w:rsidDel="00000000" w:rsidP="00000000" w:rsidRDefault="00000000" w:rsidRPr="00000000" w14:paraId="00000006">
      <w:pPr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“In Search of Heschel,”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0"/>
        </w:rPr>
        <w:t xml:space="preserve">Shofar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26.1 (2007): 9-40</w:t>
      </w:r>
    </w:p>
    <w:p w:rsidR="00000000" w:rsidDel="00000000" w:rsidP="00000000" w:rsidRDefault="00000000" w:rsidRPr="00000000" w14:paraId="00000007">
      <w:pPr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“Happiness Inside the State: Towards a Liberal Theology of Israel,”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0"/>
        </w:rPr>
        <w:t xml:space="preserve">CCAR Journal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54.2 (2007): 84-97</w:t>
      </w:r>
    </w:p>
    <w:p w:rsidR="00000000" w:rsidDel="00000000" w:rsidP="00000000" w:rsidRDefault="00000000" w:rsidRPr="00000000" w14:paraId="00000008">
      <w:pPr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“Heschel’s Two Maimonides,”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0"/>
        </w:rPr>
        <w:t xml:space="preserve">Jewish Quarterly Review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, 98.2 (2008): 230-254</w:t>
      </w:r>
    </w:p>
    <w:p w:rsidR="00000000" w:rsidDel="00000000" w:rsidP="00000000" w:rsidRDefault="00000000" w:rsidRPr="00000000" w14:paraId="00000009">
      <w:pPr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“Abraham Joshua Heschel, Teenage Halakhist,” in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0"/>
        </w:rPr>
        <w:t xml:space="preserve">Abraham Joshua Heschel: Philosophy, Theology and Interreligious Dialogue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, Stanislaw Krajewski and Adam Lipszyc (ed.s), Wiesbaden: Harrassowitz,2009: 89-101</w:t>
      </w:r>
    </w:p>
    <w:p w:rsidR="00000000" w:rsidDel="00000000" w:rsidP="00000000" w:rsidRDefault="00000000" w:rsidRPr="00000000" w14:paraId="0000000A">
      <w:pPr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[with David Ellenson] “Heschel and the Roots of Kavanah,”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0"/>
        </w:rPr>
        <w:t xml:space="preserve">New Essays in American Jewish History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(2010): 345-366</w:t>
      </w:r>
    </w:p>
    <w:p w:rsidR="00000000" w:rsidDel="00000000" w:rsidP="00000000" w:rsidRDefault="00000000" w:rsidRPr="00000000" w14:paraId="0000000B">
      <w:pPr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“Toward a New Jewish Theological Lexicon,” in: Elliot J. Cosgrove (ed.)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0"/>
        </w:rPr>
        <w:t xml:space="preserve">Jewish Theology In Our Time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(Woodstock: Jewish Lights, 2010): 86-92</w:t>
      </w:r>
    </w:p>
    <w:p w:rsidR="00000000" w:rsidDel="00000000" w:rsidP="00000000" w:rsidRDefault="00000000" w:rsidRPr="00000000" w14:paraId="0000000C">
      <w:pPr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“Are You My Witnesses? The Use of Sources in Modern Jewish Thought,”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0"/>
        </w:rPr>
        <w:t xml:space="preserve">Modern Judaism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 32.2 (2012):155-173</w:t>
      </w:r>
    </w:p>
    <w:p w:rsidR="00000000" w:rsidDel="00000000" w:rsidP="00000000" w:rsidRDefault="00000000" w:rsidRPr="00000000" w14:paraId="0000000D">
      <w:pPr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“Ethical Theories in the Reform Movement,” in: Elliot N. Dorff  &amp; Jonathan K. Crane (ed.s),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0"/>
        </w:rPr>
        <w:t xml:space="preserve">The Oxford Handbook of Jewish Ethics and Morality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 (Oxford: Oxford University Press, 2013): 206-224</w:t>
      </w:r>
    </w:p>
    <w:p w:rsidR="00000000" w:rsidDel="00000000" w:rsidP="00000000" w:rsidRDefault="00000000" w:rsidRPr="00000000" w14:paraId="0000000E">
      <w:pPr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[with Michal Muszkat-Barkan] “Plurality, Identity and Community in Pluralistic Jewish Education,” in: Michael Gillis, Michal Muszkat-Barkan, &amp; Alex Pomson (ed.s),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0"/>
        </w:rPr>
        <w:t xml:space="preserve">Speaking in the Plural: The Challenge of Pluralism for Jewish Education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 (Jerusalem: Magnes, 2014): 123-144</w:t>
      </w:r>
    </w:p>
    <w:p w:rsidR="00000000" w:rsidDel="00000000" w:rsidP="00000000" w:rsidRDefault="00000000" w:rsidRPr="00000000" w14:paraId="0000000F">
      <w:pPr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“Traditional Exemplars in a Time of Crisis,” in: Michael A. Meyer &amp; David N. Myers,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0"/>
        </w:rPr>
        <w:t xml:space="preserve">Between Jewish Tradition and Modernity – Rethinking and Old Opposition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 (Detroit: Wayne State University Press, 2014): 192-208</w:t>
      </w:r>
    </w:p>
    <w:p w:rsidR="00000000" w:rsidDel="00000000" w:rsidP="00000000" w:rsidRDefault="00000000" w:rsidRPr="00000000" w14:paraId="00000010">
      <w:pPr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“Why Jews Quote,”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0"/>
        </w:rPr>
        <w:t xml:space="preserve">Oral Tradition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29.1 (2014): 5-46</w:t>
      </w:r>
    </w:p>
    <w:p w:rsidR="00000000" w:rsidDel="00000000" w:rsidP="00000000" w:rsidRDefault="00000000" w:rsidRPr="00000000" w14:paraId="00000011">
      <w:pPr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“The Chisma Curriculum,” in: Hayim Herring &amp; Ellie Roscher (ed.s),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0"/>
        </w:rPr>
        <w:t xml:space="preserve">Keeping Faith in Rabbis – A Community Conversation on Rabbinical Education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(Minneapolis: Avenida, 2014): 103-111</w:t>
      </w:r>
    </w:p>
    <w:p w:rsidR="00000000" w:rsidDel="00000000" w:rsidP="00000000" w:rsidRDefault="00000000" w:rsidRPr="00000000" w14:paraId="00000012">
      <w:pPr>
        <w:bidi w:val="1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הנס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המשולש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היהדות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הליברלית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והשאלה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הערבית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",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אפרים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לביא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עורך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1"/>
        </w:rPr>
        <w:t xml:space="preserve">דת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1"/>
        </w:rPr>
        <w:t xml:space="preserve">ולאומיות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1"/>
        </w:rPr>
        <w:t xml:space="preserve">הנהגה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1"/>
        </w:rPr>
        <w:t xml:space="preserve">והגות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1"/>
        </w:rPr>
        <w:t xml:space="preserve">יהודית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1"/>
        </w:rPr>
        <w:t xml:space="preserve">בשאלה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1"/>
        </w:rPr>
        <w:t xml:space="preserve">הערבית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ירושלים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כרמל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, 2015): 227-244</w:t>
      </w:r>
    </w:p>
    <w:p w:rsidR="00000000" w:rsidDel="00000000" w:rsidP="00000000" w:rsidRDefault="00000000" w:rsidRPr="00000000" w14:paraId="00000013">
      <w:pPr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“The Kaddish as a Speech Act,” in: David Birnbaum &amp; Martin S. Cohen (ed.s),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0"/>
        </w:rPr>
        <w:t xml:space="preserve">Kaddish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(New York: New Paradigm Matrix, 2016): 475-491</w:t>
      </w:r>
    </w:p>
    <w:p w:rsidR="00000000" w:rsidDel="00000000" w:rsidP="00000000" w:rsidRDefault="00000000" w:rsidRPr="00000000" w14:paraId="00000014">
      <w:pPr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“Heschel and the Call to Action,” in: Shmuel Wygoda (ed.),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0"/>
        </w:rPr>
        <w:t xml:space="preserve">Homo Homini: Essays in Jewish Philosophy Presented By His Students to Professor Warren Zev Harvey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 (Jerusalem: Magnes, 2016): 152-171</w:t>
      </w:r>
    </w:p>
    <w:p w:rsidR="00000000" w:rsidDel="00000000" w:rsidP="00000000" w:rsidRDefault="00000000" w:rsidRPr="00000000" w14:paraId="00000015">
      <w:pPr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“Contemporary Jewish Homiletics: Some Key Components,”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0"/>
        </w:rPr>
        <w:t xml:space="preserve">International Journal of Homiletics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1 (2016): 52-70</w:t>
      </w:r>
    </w:p>
    <w:p w:rsidR="00000000" w:rsidDel="00000000" w:rsidP="00000000" w:rsidRDefault="00000000" w:rsidRPr="00000000" w14:paraId="00000016">
      <w:pPr>
        <w:jc w:val="both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“God of Language,” in: Leonard Kaplan &amp; Ken Koltun-Fromm (ed.s),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0"/>
        </w:rPr>
        <w:t xml:space="preserve">Imagining the Jewish God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 (Lanham MD: Lexington, 2016): 267-292</w:t>
      </w:r>
    </w:p>
    <w:p w:rsidR="00000000" w:rsidDel="00000000" w:rsidP="00000000" w:rsidRDefault="00000000" w:rsidRPr="00000000" w14:paraId="00000017">
      <w:pPr>
        <w:jc w:val="both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“Speaking Truthfully About God,” in: Dana Evan Kaplan (ed.),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0"/>
        </w:rPr>
        <w:t xml:space="preserve">A Life of Meaning: Embracing Reform Judaism’s Sacred Path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 (New York: CCAR Press, 2018): 39-46</w:t>
      </w:r>
    </w:p>
    <w:p w:rsidR="00000000" w:rsidDel="00000000" w:rsidP="00000000" w:rsidRDefault="00000000" w:rsidRPr="00000000" w14:paraId="00000018">
      <w:pPr>
        <w:jc w:val="both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“The Inordinate Cup,”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0"/>
        </w:rPr>
        <w:t xml:space="preserve">CCAR Journal; a Reform Jewish Quarterly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, 65(2) (2018): 102-110</w:t>
      </w:r>
    </w:p>
    <w:p w:rsidR="00000000" w:rsidDel="00000000" w:rsidP="00000000" w:rsidRDefault="00000000" w:rsidRPr="00000000" w14:paraId="00000019">
      <w:pPr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“Myths and Facts: Zionism and Reform Judaism,” in: Stanley M. Davids &amp; Lawrence A. Englander (ed.s),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0"/>
        </w:rPr>
        <w:t xml:space="preserve">The Fragile Dialogue – New Voices of Liberal Zionism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 (New York: CCAR Press, 2018): 3-9</w:t>
      </w:r>
    </w:p>
    <w:p w:rsidR="00000000" w:rsidDel="00000000" w:rsidP="00000000" w:rsidRDefault="00000000" w:rsidRPr="00000000" w14:paraId="0000001A">
      <w:pPr>
        <w:bidi w:val="1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די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לחכימא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ברמיזא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הסתרה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הצפנה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ורמיזה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בכתבי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השל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",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בנימין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איש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שלום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ודרור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בונדי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עורכים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1"/>
        </w:rPr>
        <w:t xml:space="preserve">עיונים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1"/>
        </w:rPr>
        <w:t xml:space="preserve">ביצירתו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1"/>
        </w:rPr>
        <w:t xml:space="preserve">אברהם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1"/>
        </w:rPr>
        <w:t xml:space="preserve">השל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תל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אביב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אידרא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, 2018): 221-242</w:t>
      </w:r>
    </w:p>
    <w:p w:rsidR="00000000" w:rsidDel="00000000" w:rsidP="00000000" w:rsidRDefault="00000000" w:rsidRPr="00000000" w14:paraId="0000001B">
      <w:pPr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“Lightness in Times of Darkness,” in: Simon Rabinovitch (ed.),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0"/>
        </w:rPr>
        <w:t xml:space="preserve">Defining Israel -  The Jewish State, Democracy and the Law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(Cincinnati: HUC Press, 2018): 127-143</w:t>
      </w:r>
    </w:p>
    <w:p w:rsidR="00000000" w:rsidDel="00000000" w:rsidP="00000000" w:rsidRDefault="00000000" w:rsidRPr="00000000" w14:paraId="0000001C">
      <w:pPr>
        <w:bidi w:val="1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פטירה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להפטרה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",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1"/>
        </w:rPr>
        <w:t xml:space="preserve">רצון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 4 (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שבט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תשע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): 2-5</w:t>
      </w:r>
    </w:p>
    <w:p w:rsidR="00000000" w:rsidDel="00000000" w:rsidP="00000000" w:rsidRDefault="00000000" w:rsidRPr="00000000" w14:paraId="0000001D">
      <w:pPr>
        <w:bidi w:val="1"/>
        <w:jc w:val="right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“States of Being, States of Being Jewish” ,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0"/>
        </w:rPr>
        <w:t xml:space="preserve">CCAR Journal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56.2 (2019): 164-173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jc w:val="right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“The Future of Jewish Preaching,”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0"/>
        </w:rPr>
        <w:t xml:space="preserve">Göttinger Predigtmeditationen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76.2 (2022): 184-193</w:t>
      </w:r>
    </w:p>
    <w:p w:rsidR="00000000" w:rsidDel="00000000" w:rsidP="00000000" w:rsidRDefault="00000000" w:rsidRPr="00000000" w14:paraId="0000001F">
      <w:pPr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“Diagonal Pluralism” A Short Essay on Truth,” in Joshua Garroway &amp; Wendy Zierler (eds.),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0"/>
        </w:rPr>
        <w:t xml:space="preserve">These Truths We Hold: Judaism In An Age of Truthiness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(Cincinnati: HUC Press, due for publication 2022)</w:t>
      </w:r>
    </w:p>
    <w:p w:rsidR="00000000" w:rsidDel="00000000" w:rsidP="00000000" w:rsidRDefault="00000000" w:rsidRPr="00000000" w14:paraId="00000020">
      <w:pPr>
        <w:bidi w:val="1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תנועה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מחפשת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קולה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: 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בטאוני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התנועה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ליהדות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מתקדמת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1"/>
        </w:rPr>
        <w:t xml:space="preserve">, 1969-1989"</w:t>
      </w:r>
    </w:p>
    <w:p w:rsidR="00000000" w:rsidDel="00000000" w:rsidP="00000000" w:rsidRDefault="00000000" w:rsidRPr="00000000" w14:paraId="00000021">
      <w:pPr>
        <w:bidi w:val="1"/>
        <w:jc w:val="right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Accepted for publication in an academic volume edited by Elazar Ben-Lulu on the Reform Movement in Israel, due for publication 2022</w:t>
      </w:r>
    </w:p>
    <w:p w:rsidR="00000000" w:rsidDel="00000000" w:rsidP="00000000" w:rsidRDefault="00000000" w:rsidRPr="00000000" w14:paraId="00000022">
      <w:pPr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“Power, Pragmatism and Peoplehood: Kaplan’s Radical American Judaism,” accepted for publication in a volume edited by Stanley Davids &amp; Leah Hochman, due for publication 2022</w:t>
      </w:r>
    </w:p>
    <w:p w:rsidR="00000000" w:rsidDel="00000000" w:rsidP="00000000" w:rsidRDefault="00000000" w:rsidRPr="00000000" w14:paraId="00000023">
      <w:pPr>
        <w:rPr>
          <w:rFonts w:ascii="Rockwell" w:cs="Rockwell" w:eastAsia="Rockwell" w:hAnsi="Rockwell"/>
          <w:i w:val="1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“On Petrification,” accepted for publication in a volume edited by Alon Goshen-Gottstein on Idolatry in Jewish Thought, due for publication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b w:val="1"/>
          <w:sz w:val="24"/>
          <w:szCs w:val="24"/>
          <w:rtl w:val="0"/>
        </w:rPr>
        <w:t xml:space="preserve">Reviews</w:t>
      </w:r>
    </w:p>
    <w:p w:rsidR="00000000" w:rsidDel="00000000" w:rsidP="00000000" w:rsidRDefault="00000000" w:rsidRPr="00000000" w14:paraId="00000025">
      <w:pPr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“Resonances and Dissonances: On Reading Artson,”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0"/>
        </w:rPr>
        <w:t xml:space="preserve">Conservative Judaism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62.1-2 (2010-11): 105-115</w:t>
      </w:r>
    </w:p>
    <w:p w:rsidR="00000000" w:rsidDel="00000000" w:rsidP="00000000" w:rsidRDefault="00000000" w:rsidRPr="00000000" w14:paraId="00000026">
      <w:pPr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“Between Pathos and Dialogue,”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0"/>
        </w:rPr>
        <w:t xml:space="preserve">H-Judaic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(April 2013)</w:t>
      </w:r>
    </w:p>
    <w:p w:rsidR="00000000" w:rsidDel="00000000" w:rsidP="00000000" w:rsidRDefault="00000000" w:rsidRPr="00000000" w14:paraId="00000027">
      <w:pPr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“A Review of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0"/>
        </w:rPr>
        <w:t xml:space="preserve">Jewish Theology and World Religions,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”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0"/>
        </w:rPr>
        <w:t xml:space="preserve">Studies in Jewish-Christian Relations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8 (2013) </w:t>
      </w:r>
    </w:p>
    <w:p w:rsidR="00000000" w:rsidDel="00000000" w:rsidP="00000000" w:rsidRDefault="00000000" w:rsidRPr="00000000" w14:paraId="00000028">
      <w:pPr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“Broadening the Boundaries of Revelation and Authority,”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0"/>
        </w:rPr>
        <w:t xml:space="preserve">The Torah.com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, 2017</w:t>
      </w:r>
    </w:p>
    <w:p w:rsidR="00000000" w:rsidDel="00000000" w:rsidP="00000000" w:rsidRDefault="00000000" w:rsidRPr="00000000" w14:paraId="00000029">
      <w:pPr>
        <w:rPr>
          <w:rFonts w:ascii="Rockwell" w:cs="Rockwell" w:eastAsia="Rockwell" w:hAnsi="Rockwell"/>
          <w:sz w:val="24"/>
          <w:szCs w:val="24"/>
        </w:rPr>
      </w:pPr>
      <w:hyperlink r:id="rId7">
        <w:r w:rsidDel="00000000" w:rsidR="00000000" w:rsidRPr="00000000">
          <w:rPr>
            <w:rFonts w:ascii="Rockwell" w:cs="Rockwell" w:eastAsia="Rockwell" w:hAnsi="Rockwell"/>
            <w:color w:val="0000ff"/>
            <w:sz w:val="24"/>
            <w:szCs w:val="24"/>
            <w:u w:val="single"/>
            <w:rtl w:val="0"/>
          </w:rPr>
          <w:t xml:space="preserve">http://thetorah.com/revelation-and-authority/broadening-the-boundaries/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Review of Ariel Mayse,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0"/>
        </w:rPr>
        <w:t xml:space="preserve">Speaking Infinities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0"/>
        </w:rPr>
        <w:t xml:space="preserve">In Geveb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, 2020</w:t>
      </w:r>
    </w:p>
    <w:p w:rsidR="00000000" w:rsidDel="00000000" w:rsidP="00000000" w:rsidRDefault="00000000" w:rsidRPr="00000000" w14:paraId="0000002B">
      <w:pPr>
        <w:rPr>
          <w:rFonts w:ascii="Rockwell" w:cs="Rockwell" w:eastAsia="Rockwell" w:hAnsi="Rockwell"/>
          <w:sz w:val="24"/>
          <w:szCs w:val="24"/>
        </w:rPr>
      </w:pPr>
      <w:hyperlink r:id="rId8">
        <w:r w:rsidDel="00000000" w:rsidR="00000000" w:rsidRPr="00000000">
          <w:rPr>
            <w:rFonts w:ascii="Rockwell" w:cs="Rockwell" w:eastAsia="Rockwell" w:hAnsi="Rockwell"/>
            <w:color w:val="0000ff"/>
            <w:sz w:val="24"/>
            <w:szCs w:val="24"/>
            <w:u w:val="single"/>
            <w:rtl w:val="0"/>
          </w:rPr>
          <w:t xml:space="preserve">https://ingeveb.org/articles/review-of-ariel-mayses-speaking-infinities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“Art For Our Sake: A Review Essay,”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0"/>
        </w:rPr>
        <w:t xml:space="preserve">CCAR Journal 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58.3 (2021): 129-142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Review of the new edition of Heschel’s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0"/>
        </w:rPr>
        <w:t xml:space="preserve">Torah Min Hashamayim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ckwell" w:cs="Rockwell" w:eastAsia="Rockwell" w:hAnsi="Rockwell"/>
          <w:i w:val="1"/>
          <w:sz w:val="24"/>
          <w:szCs w:val="24"/>
          <w:rtl w:val="0"/>
        </w:rPr>
        <w:t xml:space="preserve">Ha’Aretz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, 2 November 2021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ckwel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82BFC"/>
    <w:pPr>
      <w:spacing w:after="160" w:line="259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E82BF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thetorah.com/revelation-and-authority/broadening-the-boundaries/" TargetMode="External"/><Relationship Id="rId8" Type="http://schemas.openxmlformats.org/officeDocument/2006/relationships/hyperlink" Target="https://ingeveb.org/articles/review-of-ariel-mayses-speaking-infinities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pZ9kouH4+YL+WL1l+PSphsA6Qw==">AMUW2mUGHNwQ6HHUIOhv/aBNg+dmnEvKOL2ug7Z8E7dvcZoZ9Tj7pH/yHr2n+uYzq3ID4o6scWWa+H2YOWH0nlAC4hxZ+7acUFnHsCQ5tr9D7KcpO5D1u5s=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2022-06-29T15:38:00Z</dcterms:created>
  <dc:creator>Michael Marmur</dc:creator>
</cp:coreProperties>
</file>