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Biblical Narratives of Israelites and their Neighbors: Strangers at the Gate</w:t>
      </w:r>
      <w:r w:rsidDel="00000000" w:rsidR="00000000" w:rsidRPr="00000000">
        <w:rPr>
          <w:rFonts w:ascii="Arial" w:cs="Arial" w:eastAsia="Arial" w:hAnsi="Arial"/>
          <w:rtl w:val="0"/>
        </w:rPr>
        <w:t xml:space="preserve">, Routledge Press, June 2017.</w:t>
      </w:r>
    </w:p>
    <w:p w:rsidR="00000000" w:rsidDel="00000000" w:rsidP="00000000" w:rsidRDefault="00000000" w:rsidRPr="00000000" w14:paraId="0000000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Memory and Tradition in the Book of Numbers</w:t>
      </w:r>
      <w:r w:rsidDel="00000000" w:rsidR="00000000" w:rsidRPr="00000000">
        <w:rPr>
          <w:rFonts w:ascii="Arial" w:cs="Arial" w:eastAsia="Arial" w:hAnsi="Arial"/>
          <w:rtl w:val="0"/>
        </w:rPr>
        <w:t xml:space="preserve">, Cambridge University Press, 2008.</w:t>
      </w:r>
    </w:p>
    <w:p w:rsidR="00000000" w:rsidDel="00000000" w:rsidP="00000000" w:rsidRDefault="00000000" w:rsidRPr="00000000" w14:paraId="0000000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“Exodus and the Landscape of Deliverance” in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Cambridge Companion to Biblical Narrative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Ed. Keith Bodner, forthcoming.</w:t>
      </w:r>
    </w:p>
    <w:p w:rsidR="00000000" w:rsidDel="00000000" w:rsidP="00000000" w:rsidRDefault="00000000" w:rsidRPr="00000000" w14:paraId="0000000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i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“Revisiting Edward L. Greenstein's ‘The Problem of Evil in the Book of Job’” in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highlight w:val="white"/>
          <w:rtl w:val="0"/>
        </w:rPr>
        <w:t xml:space="preserve">Ve-'Ed Ya'aleh (Gen 2:6): Essays in Biblical and Ancient Near Eastern Studies Presented to Edward L. Greenstein,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Society for Biblical Literature,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“Narrative Concept(s) of the Book of Numbers”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Hebrew Bible and Ancient Israel</w:t>
      </w:r>
      <w:r w:rsidDel="00000000" w:rsidR="00000000" w:rsidRPr="00000000">
        <w:rPr>
          <w:rFonts w:ascii="Arial" w:cs="Arial" w:eastAsia="Arial" w:hAnsi="Arial"/>
          <w:rtl w:val="0"/>
        </w:rPr>
        <w:t xml:space="preserve">, ed. Christian Frevel, (Mohr Siebeck)  </w:t>
      </w:r>
      <w:r w:rsidDel="00000000" w:rsidR="00000000" w:rsidRPr="00000000">
        <w:rPr>
          <w:rFonts w:ascii="Arial" w:cs="Arial" w:eastAsia="Arial" w:hAnsi="Arial"/>
          <w:color w:val="373737"/>
          <w:rtl w:val="0"/>
        </w:rPr>
        <w:t xml:space="preserve">Volume 8 (2019) / Issue 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“Violating the Holiness of God’s Camp: The Story of the Blasphemer”</w:t>
      </w:r>
      <w:r w:rsidDel="00000000" w:rsidR="00000000" w:rsidRPr="00000000">
        <w:rPr>
          <w:rFonts w:ascii="Arial" w:cs="Arial" w:eastAsia="Arial" w:hAnsi="Arial"/>
          <w:rtl w:val="0"/>
        </w:rPr>
        <w:t xml:space="preserve">  Torah.com, May 2017.</w:t>
      </w:r>
    </w:p>
    <w:p w:rsidR="00000000" w:rsidDel="00000000" w:rsidP="00000000" w:rsidRDefault="00000000" w:rsidRPr="00000000" w14:paraId="0000000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“Becoming Israel in the Wilderness of Numbers”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Oxford Handbook to Biblical Narrative, </w:t>
      </w:r>
      <w:r w:rsidDel="00000000" w:rsidR="00000000" w:rsidRPr="00000000">
        <w:rPr>
          <w:rFonts w:ascii="Arial" w:cs="Arial" w:eastAsia="Arial" w:hAnsi="Arial"/>
          <w:rtl w:val="0"/>
        </w:rPr>
        <w:t xml:space="preserve">ed. Danna Nolan Fewell (Oxford University Press, 2016).</w:t>
      </w:r>
    </w:p>
    <w:p w:rsidR="00000000" w:rsidDel="00000000" w:rsidP="00000000" w:rsidRDefault="00000000" w:rsidRPr="00000000" w14:paraId="0000000D">
      <w:pPr>
        <w:pStyle w:val="Title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“’Lo we perish’: A Reading of Numbers 17: 27-20: 29” in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Torah in the Book of Numbers,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eds. Christian Frevel, Thomas Pola, Aaron Schart (Mohr Siebeck 2013).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</w:t>
      </w:r>
    </w:p>
    <w:p w:rsidR="00000000" w:rsidDel="00000000" w:rsidP="00000000" w:rsidRDefault="00000000" w:rsidRPr="00000000" w14:paraId="0000000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“’Where were you when I founded the earth?’ Poetic subversions of a human centered world in Job”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Making A Difference,</w:t>
      </w:r>
      <w:r w:rsidDel="00000000" w:rsidR="00000000" w:rsidRPr="00000000">
        <w:rPr>
          <w:rFonts w:ascii="Arial" w:cs="Arial" w:eastAsia="Arial" w:hAnsi="Arial"/>
          <w:rtl w:val="0"/>
        </w:rPr>
        <w:t xml:space="preserve"> eds. David Clines, Kent Richards, Jacob Wright (Sheffield Phoenix Press 2012).</w:t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“Returning the Body to its Place: Ezekiel’s Tour of the Temple”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Harvard Theological Review</w:t>
      </w:r>
      <w:r w:rsidDel="00000000" w:rsidR="00000000" w:rsidRPr="00000000">
        <w:rPr>
          <w:rFonts w:ascii="Arial" w:cs="Arial" w:eastAsia="Arial" w:hAnsi="Arial"/>
          <w:rtl w:val="0"/>
        </w:rPr>
        <w:t xml:space="preserve">, (November, 2012).</w:t>
      </w:r>
    </w:p>
    <w:p w:rsidR="00000000" w:rsidDel="00000000" w:rsidP="00000000" w:rsidRDefault="00000000" w:rsidRPr="00000000" w14:paraId="0000001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“Inside and Out: Jethro, The Midianites and a Biblical Conception of the Outsider” in JSOT, Vol </w:t>
        <w:tab/>
        <w:t xml:space="preserve">34.4 (2010): 395-417.</w:t>
      </w:r>
    </w:p>
    <w:p w:rsidR="00000000" w:rsidDel="00000000" w:rsidP="00000000" w:rsidRDefault="00000000" w:rsidRPr="00000000" w14:paraId="0000001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Book Review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 Scripture</w:t>
      </w:r>
      <w:r w:rsidDel="00000000" w:rsidR="00000000" w:rsidRPr="00000000">
        <w:rPr>
          <w:rFonts w:ascii="Arial" w:cs="Arial" w:eastAsia="Arial" w:hAnsi="Arial"/>
          <w:rtl w:val="0"/>
        </w:rPr>
        <w:t xml:space="preserve"> by Lori Lefkovitz, AJS Review, (Fall, 2010).</w:t>
      </w:r>
    </w:p>
    <w:p w:rsidR="00000000" w:rsidDel="00000000" w:rsidP="00000000" w:rsidRDefault="00000000" w:rsidRPr="00000000" w14:paraId="0000001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   </w:t>
      </w:r>
    </w:p>
    <w:p w:rsidR="00000000" w:rsidDel="00000000" w:rsidP="00000000" w:rsidRDefault="00000000" w:rsidRPr="00000000" w14:paraId="0000001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“Storytelling in the Bible”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 The Jewish Bible, JPS Guide</w:t>
      </w:r>
      <w:r w:rsidDel="00000000" w:rsidR="00000000" w:rsidRPr="00000000">
        <w:rPr>
          <w:rFonts w:ascii="Arial" w:cs="Arial" w:eastAsia="Arial" w:hAnsi="Arial"/>
          <w:rtl w:val="0"/>
        </w:rPr>
        <w:t xml:space="preserve">, eds. Shalom Paul, Fred Greenspahn, Ziony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Zevit, (The Jewish Publication Society, 2008).</w:t>
        <w:tab/>
        <w:tab/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“A Tent of One’s Own:  Feminist biblical scholarship, a popular novel and the fate of the </w:t>
        <w:tab/>
        <w:t xml:space="preserve">biblical text”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Remaking American Judaism</w:t>
      </w:r>
      <w:r w:rsidDel="00000000" w:rsidR="00000000" w:rsidRPr="00000000">
        <w:rPr>
          <w:rFonts w:ascii="Arial" w:cs="Arial" w:eastAsia="Arial" w:hAnsi="Arial"/>
          <w:rtl w:val="0"/>
        </w:rPr>
        <w:t xml:space="preserve">, ed. Riv-Ellen Prell, (Wayne University Press, 2007).</w:t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Central Commentaries,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Torah: A Women’s Commentary, </w:t>
      </w:r>
      <w:r w:rsidDel="00000000" w:rsidR="00000000" w:rsidRPr="00000000">
        <w:rPr>
          <w:rFonts w:ascii="Arial" w:cs="Arial" w:eastAsia="Arial" w:hAnsi="Arial"/>
          <w:rtl w:val="0"/>
        </w:rPr>
        <w:t xml:space="preserve">Reform Judaism, (URJ Press, December 2007).</w:t>
      </w:r>
    </w:p>
    <w:p w:rsidR="00000000" w:rsidDel="00000000" w:rsidP="00000000" w:rsidRDefault="00000000" w:rsidRPr="00000000" w14:paraId="0000001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“’Call Me Bitterness”’: Individual Responses to Despair”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Healing and the Jewish Imagination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, ed. William Cutter (Jewish Lights, 2007).</w:t>
      </w:r>
    </w:p>
    <w:p w:rsidR="00000000" w:rsidDel="00000000" w:rsidP="00000000" w:rsidRDefault="00000000" w:rsidRPr="00000000" w14:paraId="0000001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“Reading the Seams,” Journal for the Study of the Old Testament, Volume 29.3 (March 2005).</w:t>
      </w:r>
    </w:p>
    <w:p w:rsidR="00000000" w:rsidDel="00000000" w:rsidP="00000000" w:rsidRDefault="00000000" w:rsidRPr="00000000" w14:paraId="0000002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  <w:tab/>
      </w:r>
    </w:p>
    <w:p w:rsidR="00000000" w:rsidDel="00000000" w:rsidP="00000000" w:rsidRDefault="00000000" w:rsidRPr="00000000" w14:paraId="0000002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“Variations on a Theme: Differing Conceptions of Memory in the Book of Numbers”   Journal for the Study of the Old Testament,  27.2 (2002) 201-221.</w:t>
      </w:r>
    </w:p>
    <w:p w:rsidR="00000000" w:rsidDel="00000000" w:rsidP="00000000" w:rsidRDefault="00000000" w:rsidRPr="00000000" w14:paraId="0000002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“Falling in the Wilderness: Death Reports in the Book of Numbers,” PROOFTEXTS, 22.3 (2002).</w:t>
      </w:r>
    </w:p>
    <w:p w:rsidR="00000000" w:rsidDel="00000000" w:rsidP="00000000" w:rsidRDefault="00000000" w:rsidRPr="00000000" w14:paraId="0000002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"Memory and Reflection: Jacob's Story,” JAGNES, Vol. 5, No. 2, (Berkeley: 1995).</w:t>
      </w:r>
    </w:p>
    <w:p w:rsidR="00000000" w:rsidDel="00000000" w:rsidP="00000000" w:rsidRDefault="00000000" w:rsidRPr="00000000" w14:paraId="0000002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The Lord Has A Taste for Clowning</w:t>
      </w:r>
      <w:r w:rsidDel="00000000" w:rsidR="00000000" w:rsidRPr="00000000">
        <w:rPr>
          <w:rFonts w:ascii="Arial" w:cs="Arial" w:eastAsia="Arial" w:hAnsi="Arial"/>
          <w:rtl w:val="0"/>
        </w:rPr>
        <w:t xml:space="preserve"> Selected Poems by Stanley Chyet. Edited by Adriane Leveen, Yaffa Weisman. Skirball Cultural Center, 2003.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1st place in the Poetry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Category, Independent Publisher Magazine, 2004.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  <w:qFormat w:val="1"/>
    <w:rsid w:val="0051516B"/>
    <w:rPr>
      <w:rFonts w:ascii="Times" w:cs="Times New Roman" w:eastAsia="Times" w:hAnsi="Times"/>
      <w:szCs w:val="20"/>
      <w:lang w:bidi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51516B"/>
    <w:pPr>
      <w:spacing w:after="60" w:before="240"/>
      <w:jc w:val="center"/>
      <w:outlineLvl w:val="0"/>
    </w:pPr>
    <w:rPr>
      <w:rFonts w:ascii="Calibri" w:eastAsia="Times New Roman" w:hAnsi="Calibri"/>
      <w:b w:val="1"/>
      <w:bCs w:val="1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51516B"/>
    <w:rPr>
      <w:rFonts w:ascii="Calibri" w:cs="Times New Roman" w:eastAsia="Times New Roman" w:hAnsi="Calibri"/>
      <w:b w:val="1"/>
      <w:bCs w:val="1"/>
      <w:kern w:val="28"/>
      <w:sz w:val="32"/>
      <w:szCs w:val="32"/>
      <w:lang w:bidi="ar-SA"/>
    </w:rPr>
  </w:style>
  <w:style w:type="paragraph" w:styleId="Default" w:customStyle="1">
    <w:name w:val="Default"/>
    <w:rsid w:val="0051516B"/>
    <w:pPr>
      <w:autoSpaceDE w:val="0"/>
      <w:autoSpaceDN w:val="0"/>
      <w:adjustRightInd w:val="0"/>
    </w:pPr>
    <w:rPr>
      <w:rFonts w:ascii="Calibri" w:cs="Calibri" w:eastAsia="Times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1K+ymZXE2L9dUUJF8jqlQ+sIA==">AMUW2mXCmXahBD3i79ujmW4u1XfmBMnDcF3XfmDZxQK9lIyUxY14pPq3IRd50uYZW8p75WDm8FA/+GD26Yh/8KZgEjaUZ/rR7A+iLyPZ61suq6DWV+jD9Nk=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2022-06-29T13:24:00Z</dcterms:created>
  <dc:creator>Adriane Leveen</dc:creator>
</cp:coreProperties>
</file>